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66E7C" w14:textId="77777777" w:rsidR="006851E5" w:rsidRDefault="00AE7427">
      <w:pPr>
        <w:ind w:firstLineChars="200" w:firstLine="800"/>
        <w:jc w:val="center"/>
        <w:rPr>
          <w:rFonts w:ascii="方正小标宋简体" w:eastAsia="方正小标宋简体" w:hAnsi="方正小标宋简体" w:cs="方正小标宋简体"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新版“天府通办”上线发布仪式宣传通稿</w:t>
      </w:r>
    </w:p>
    <w:p w14:paraId="17F96317" w14:textId="77777777" w:rsidR="006851E5" w:rsidRDefault="006851E5">
      <w:pPr>
        <w:rPr>
          <w:sz w:val="28"/>
          <w:szCs w:val="28"/>
        </w:rPr>
      </w:pPr>
    </w:p>
    <w:p w14:paraId="555B2D3D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【背景】</w:t>
      </w:r>
    </w:p>
    <w:p w14:paraId="25E36CBB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围绕党中央、国务院和省委、省政府决策部署，深入推进“互联网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政务服务”体系建设，积极落实成渝地区双城经济圈“放管服”改革措施，四川省大数据中心坚持以数字四川、智慧社会为导向，以人民满意为目标，依托全国一体化在线政务服务平台，全面升级“天府通办”四川政务服务唯一品牌，创新服务方式，改善服务环境，优化服务流程，提升服务效能，抢抓“省内通办”和“跨省通办”服务落地，在“互联网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增量效应”的基础上，发挥大数据的乘数作用，推动数字政府和服务型政府建设，助力四川高质量跨越式发展进程。</w:t>
      </w:r>
    </w:p>
    <w:p w14:paraId="20CF072B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【官方名词解释】</w:t>
      </w:r>
    </w:p>
    <w:p w14:paraId="4152D02B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“天府通办”是四</w:t>
      </w:r>
      <w:r>
        <w:rPr>
          <w:rFonts w:ascii="仿宋" w:eastAsia="仿宋" w:hAnsi="仿宋" w:cs="仿宋" w:hint="eastAsia"/>
          <w:sz w:val="32"/>
          <w:szCs w:val="32"/>
        </w:rPr>
        <w:t>川政务服务的品牌，包括四川政务服务网、全省一体化政务服务平台及支撑体系、移动客户端及各类小程序，目标是实现全省政务服务全域可办、一网通办、一次办成。</w:t>
      </w:r>
    </w:p>
    <w:p w14:paraId="2108C968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【全新升级：新体系、新</w:t>
      </w:r>
      <w:r>
        <w:rPr>
          <w:rFonts w:ascii="仿宋" w:eastAsia="仿宋" w:hAnsi="仿宋" w:cs="仿宋" w:hint="eastAsia"/>
          <w:sz w:val="32"/>
          <w:szCs w:val="32"/>
        </w:rPr>
        <w:t>LOGO</w:t>
      </w:r>
      <w:r>
        <w:rPr>
          <w:rFonts w:ascii="仿宋" w:eastAsia="仿宋" w:hAnsi="仿宋" w:cs="仿宋" w:hint="eastAsia"/>
          <w:sz w:val="32"/>
          <w:szCs w:val="32"/>
        </w:rPr>
        <w:t>、新宗旨</w:t>
      </w:r>
      <w:r>
        <w:rPr>
          <w:rFonts w:ascii="仿宋" w:eastAsia="仿宋" w:hAnsi="仿宋" w:cs="仿宋" w:hint="eastAsia"/>
          <w:sz w:val="32"/>
          <w:szCs w:val="32"/>
        </w:rPr>
        <w:t>】</w:t>
      </w:r>
    </w:p>
    <w:p w14:paraId="69234EB4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为贯彻落实省委十一届六次、七次全会精神，四川省大数据中心深入开展政务服务提质增效行动，</w:t>
      </w:r>
      <w:r>
        <w:rPr>
          <w:rFonts w:ascii="仿宋" w:eastAsia="仿宋" w:hAnsi="仿宋" w:cs="仿宋" w:hint="eastAsia"/>
          <w:sz w:val="32"/>
          <w:szCs w:val="32"/>
        </w:rPr>
        <w:t>持续发力“天府通办”创品牌工程，迭代升级推出全新版本。</w:t>
      </w:r>
    </w:p>
    <w:p w14:paraId="0A8F4AE0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本次升级从“高效、便捷、易用”三个方面提升用户体验，从“集约发展、融合发展”的角度完善业务逻辑和系统架构，构建了全省五级四同的松耦合体系。</w:t>
      </w:r>
    </w:p>
    <w:p w14:paraId="3638340A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新版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sz w:val="32"/>
          <w:szCs w:val="32"/>
        </w:rPr>
        <w:t>天府通办”创新打造“</w:t>
      </w:r>
      <w:r>
        <w:rPr>
          <w:rFonts w:ascii="仿宋" w:eastAsia="仿宋" w:hAnsi="仿宋" w:cs="仿宋" w:hint="eastAsia"/>
          <w:sz w:val="32"/>
          <w:szCs w:val="32"/>
        </w:rPr>
        <w:t>1+N</w:t>
      </w:r>
      <w:r>
        <w:rPr>
          <w:rFonts w:ascii="仿宋" w:eastAsia="仿宋" w:hAnsi="仿宋" w:cs="仿宋" w:hint="eastAsia"/>
          <w:sz w:val="32"/>
          <w:szCs w:val="32"/>
        </w:rPr>
        <w:t>”（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个应用中台，</w:t>
      </w:r>
      <w:r>
        <w:rPr>
          <w:rFonts w:ascii="仿宋" w:eastAsia="仿宋" w:hAnsi="仿宋" w:cs="仿宋" w:hint="eastAsia"/>
          <w:sz w:val="32"/>
          <w:szCs w:val="32"/>
        </w:rPr>
        <w:t>PC</w:t>
      </w:r>
      <w:r>
        <w:rPr>
          <w:rFonts w:ascii="仿宋" w:eastAsia="仿宋" w:hAnsi="仿宋" w:cs="仿宋" w:hint="eastAsia"/>
          <w:sz w:val="32"/>
          <w:szCs w:val="32"/>
        </w:rPr>
        <w:t>端、移动端、自助终端、电视端、融媒体等</w:t>
      </w:r>
      <w:r>
        <w:rPr>
          <w:rFonts w:ascii="仿宋" w:eastAsia="仿宋" w:hAnsi="仿宋" w:cs="仿宋" w:hint="eastAsia"/>
          <w:sz w:val="32"/>
          <w:szCs w:val="32"/>
        </w:rPr>
        <w:t>N</w:t>
      </w:r>
      <w:r>
        <w:rPr>
          <w:rFonts w:ascii="仿宋" w:eastAsia="仿宋" w:hAnsi="仿宋" w:cs="仿宋" w:hint="eastAsia"/>
          <w:sz w:val="32"/>
          <w:szCs w:val="32"/>
        </w:rPr>
        <w:t>个服务渠道）同源多端政务服务矩阵，形成“</w:t>
      </w:r>
      <w:r>
        <w:rPr>
          <w:rFonts w:ascii="仿宋" w:eastAsia="仿宋" w:hAnsi="仿宋" w:cs="仿宋" w:hint="eastAsia"/>
          <w:sz w:val="32"/>
          <w:szCs w:val="32"/>
        </w:rPr>
        <w:t>1+5</w:t>
      </w:r>
      <w:r>
        <w:rPr>
          <w:rFonts w:ascii="仿宋" w:eastAsia="仿宋" w:hAnsi="仿宋" w:cs="仿宋" w:hint="eastAsia"/>
          <w:sz w:val="32"/>
          <w:szCs w:val="32"/>
        </w:rPr>
        <w:t>”（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个省级主站点，省级部门、市、县、乡、村</w:t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类站点）政务服务建设运营新体系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为企业、群众推出一体化无差异的专“蜀”定制服务</w:t>
      </w:r>
      <w:r>
        <w:rPr>
          <w:rFonts w:ascii="仿宋" w:eastAsia="仿宋" w:hAnsi="仿宋" w:cs="仿宋" w:hint="eastAsia"/>
          <w:sz w:val="32"/>
          <w:szCs w:val="32"/>
        </w:rPr>
        <w:t>，推动政务服务线上线下无缝融合、向基层延伸。</w:t>
      </w:r>
    </w:p>
    <w:p w14:paraId="2531341C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0956B5BF" wp14:editId="5E870F97">
            <wp:extent cx="2419985" cy="1950720"/>
            <wp:effectExtent l="0" t="0" r="18415" b="11430"/>
            <wp:docPr id="1" name="图片 1" descr="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资源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7E6DFE53" wp14:editId="5CC2BAA0">
            <wp:extent cx="1548130" cy="1932305"/>
            <wp:effectExtent l="0" t="0" r="13970" b="10795"/>
            <wp:docPr id="3" name="图片 3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资源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CCCB" w14:textId="77777777" w:rsidR="006851E5" w:rsidRDefault="006851E5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14:paraId="45C5718B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品牌</w:t>
      </w:r>
      <w:r>
        <w:rPr>
          <w:rFonts w:ascii="仿宋" w:eastAsia="仿宋" w:hAnsi="仿宋" w:cs="仿宋" w:hint="eastAsia"/>
          <w:sz w:val="32"/>
          <w:szCs w:val="32"/>
        </w:rPr>
        <w:t>LOGO</w:t>
      </w:r>
      <w:r>
        <w:rPr>
          <w:rFonts w:ascii="仿宋" w:eastAsia="仿宋" w:hAnsi="仿宋" w:cs="仿宋" w:hint="eastAsia"/>
          <w:sz w:val="32"/>
          <w:szCs w:val="32"/>
        </w:rPr>
        <w:t>融合了艺术字体的“四、川、办”三个字，并巧妙</w:t>
      </w:r>
      <w:r>
        <w:rPr>
          <w:rFonts w:ascii="仿宋" w:eastAsia="仿宋" w:hAnsi="仿宋" w:cs="仿宋" w:hint="eastAsia"/>
          <w:sz w:val="32"/>
          <w:szCs w:val="32"/>
        </w:rPr>
        <w:t>地</w:t>
      </w:r>
      <w:r>
        <w:rPr>
          <w:rFonts w:ascii="仿宋" w:eastAsia="仿宋" w:hAnsi="仿宋" w:cs="仿宋" w:hint="eastAsia"/>
          <w:sz w:val="32"/>
          <w:szCs w:val="32"/>
        </w:rPr>
        <w:t>融入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sz w:val="32"/>
          <w:szCs w:val="32"/>
        </w:rPr>
        <w:t>大熊猫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等元素</w:t>
      </w:r>
      <w:r>
        <w:rPr>
          <w:rFonts w:ascii="仿宋" w:eastAsia="仿宋" w:hAnsi="仿宋" w:cs="仿宋" w:hint="eastAsia"/>
          <w:sz w:val="32"/>
          <w:szCs w:val="32"/>
        </w:rPr>
        <w:t xml:space="preserve">, </w:t>
      </w:r>
      <w:r>
        <w:rPr>
          <w:rFonts w:ascii="仿宋" w:eastAsia="仿宋" w:hAnsi="仿宋" w:cs="仿宋" w:hint="eastAsia"/>
          <w:sz w:val="32"/>
          <w:szCs w:val="32"/>
        </w:rPr>
        <w:t>既彰显了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sz w:val="32"/>
          <w:szCs w:val="32"/>
        </w:rPr>
        <w:t>天府四川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的地域特点和独特内涵，又具有高度创意性和辨识度。</w:t>
      </w:r>
    </w:p>
    <w:p w14:paraId="42A1CD9E" w14:textId="77777777" w:rsidR="006851E5" w:rsidRDefault="00AE7427">
      <w:pPr>
        <w:ind w:firstLineChars="200" w:firstLine="420"/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357E6B5C" wp14:editId="4DE97D17">
            <wp:extent cx="1692275" cy="1782445"/>
            <wp:effectExtent l="0" t="0" r="317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045C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大力提升线上政务服务质量和效率，优化企业群众办事体验，做到“百姓大小事，天府通通办”，是</w:t>
      </w:r>
      <w:r>
        <w:rPr>
          <w:rFonts w:ascii="仿宋" w:eastAsia="仿宋" w:hAnsi="仿宋" w:cs="仿宋" w:hint="eastAsia"/>
          <w:sz w:val="32"/>
          <w:szCs w:val="32"/>
        </w:rPr>
        <w:t>四川政务</w:t>
      </w:r>
      <w:r>
        <w:rPr>
          <w:rFonts w:ascii="仿宋" w:eastAsia="仿宋" w:hAnsi="仿宋" w:cs="仿宋" w:hint="eastAsia"/>
          <w:sz w:val="32"/>
          <w:szCs w:val="32"/>
        </w:rPr>
        <w:t>服务</w:t>
      </w:r>
      <w:r>
        <w:rPr>
          <w:rFonts w:ascii="仿宋" w:eastAsia="仿宋" w:hAnsi="仿宋" w:cs="仿宋" w:hint="eastAsia"/>
          <w:sz w:val="32"/>
          <w:szCs w:val="32"/>
        </w:rPr>
        <w:t>的</w:t>
      </w:r>
      <w:r>
        <w:rPr>
          <w:rFonts w:ascii="仿宋" w:eastAsia="仿宋" w:hAnsi="仿宋" w:cs="仿宋" w:hint="eastAsia"/>
          <w:sz w:val="32"/>
          <w:szCs w:val="32"/>
        </w:rPr>
        <w:t>目标，更是</w:t>
      </w:r>
      <w:r>
        <w:rPr>
          <w:rFonts w:ascii="仿宋" w:eastAsia="仿宋" w:hAnsi="仿宋" w:cs="仿宋" w:hint="eastAsia"/>
          <w:sz w:val="32"/>
          <w:szCs w:val="32"/>
        </w:rPr>
        <w:t>四川政务</w:t>
      </w:r>
      <w:r>
        <w:rPr>
          <w:rFonts w:ascii="仿宋" w:eastAsia="仿宋" w:hAnsi="仿宋" w:cs="仿宋" w:hint="eastAsia"/>
          <w:sz w:val="32"/>
          <w:szCs w:val="32"/>
        </w:rPr>
        <w:t>服务</w:t>
      </w:r>
      <w:r>
        <w:rPr>
          <w:rFonts w:ascii="仿宋" w:eastAsia="仿宋" w:hAnsi="仿宋" w:cs="仿宋" w:hint="eastAsia"/>
          <w:sz w:val="32"/>
          <w:szCs w:val="32"/>
        </w:rPr>
        <w:t>的</w:t>
      </w:r>
      <w:r>
        <w:rPr>
          <w:rFonts w:ascii="仿宋" w:eastAsia="仿宋" w:hAnsi="仿宋" w:cs="仿宋" w:hint="eastAsia"/>
          <w:sz w:val="32"/>
          <w:szCs w:val="32"/>
        </w:rPr>
        <w:t>宗旨！</w:t>
      </w:r>
    </w:p>
    <w:p w14:paraId="1C660EB9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【特色亮点】</w:t>
      </w:r>
    </w:p>
    <w:p w14:paraId="124F85C2" w14:textId="77777777" w:rsidR="006851E5" w:rsidRDefault="00AE7427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21</w:t>
      </w:r>
      <w:r>
        <w:rPr>
          <w:rFonts w:ascii="仿宋" w:eastAsia="仿宋" w:hAnsi="仿宋" w:cs="仿宋" w:hint="eastAsia"/>
          <w:sz w:val="32"/>
          <w:szCs w:val="32"/>
        </w:rPr>
        <w:t>个市州近</w:t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万余个分站点，支付宝小程序市民中心，当地特色服务一键触达。</w:t>
      </w:r>
    </w:p>
    <w:p w14:paraId="0FCB1FF2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1170BEF0" wp14:editId="2D59C006">
            <wp:extent cx="2051050" cy="1709420"/>
            <wp:effectExtent l="0" t="0" r="0" b="0"/>
            <wp:docPr id="5" name="图片 5" descr="资源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资源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672880EA" wp14:editId="17E68FF0">
            <wp:extent cx="1938020" cy="1734820"/>
            <wp:effectExtent l="0" t="0" r="0" b="0"/>
            <wp:docPr id="6" name="图片 6" descr="资源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资源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50CA" w14:textId="77777777" w:rsidR="006851E5" w:rsidRDefault="00AE7427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14</w:t>
      </w:r>
      <w:r>
        <w:rPr>
          <w:rFonts w:ascii="仿宋" w:eastAsia="仿宋" w:hAnsi="仿宋" w:cs="仿宋" w:hint="eastAsia"/>
          <w:sz w:val="32"/>
          <w:szCs w:val="32"/>
        </w:rPr>
        <w:t>个综合服务专区，</w:t>
      </w:r>
      <w:r>
        <w:rPr>
          <w:rFonts w:ascii="仿宋" w:eastAsia="仿宋" w:hAnsi="仿宋" w:cs="仿宋" w:hint="eastAsia"/>
          <w:sz w:val="32"/>
          <w:szCs w:val="32"/>
        </w:rPr>
        <w:t>183</w:t>
      </w:r>
      <w:r>
        <w:rPr>
          <w:rFonts w:ascii="仿宋" w:eastAsia="仿宋" w:hAnsi="仿宋" w:cs="仿宋" w:hint="eastAsia"/>
          <w:sz w:val="32"/>
          <w:szCs w:val="32"/>
        </w:rPr>
        <w:t>个主题场景服务，</w:t>
      </w:r>
      <w:r>
        <w:rPr>
          <w:rFonts w:ascii="仿宋" w:eastAsia="仿宋" w:hAnsi="仿宋" w:cs="仿宋" w:hint="eastAsia"/>
          <w:sz w:val="32"/>
          <w:szCs w:val="32"/>
        </w:rPr>
        <w:t>640</w:t>
      </w:r>
      <w:r>
        <w:rPr>
          <w:rFonts w:ascii="仿宋" w:eastAsia="仿宋" w:hAnsi="仿宋" w:cs="仿宋" w:hint="eastAsia"/>
          <w:sz w:val="32"/>
          <w:szCs w:val="32"/>
        </w:rPr>
        <w:t>余个高频便民服务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41495955" w14:textId="77777777" w:rsidR="006851E5" w:rsidRDefault="00AE7427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032CB87E" wp14:editId="65AE6621">
            <wp:extent cx="1066800" cy="1740535"/>
            <wp:effectExtent l="0" t="0" r="0" b="0"/>
            <wp:docPr id="7" name="图片 7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资源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6E90EE35" wp14:editId="490F5F83">
            <wp:extent cx="1069975" cy="1740535"/>
            <wp:effectExtent l="0" t="0" r="0" b="0"/>
            <wp:docPr id="10" name="图片 10" descr="资源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资源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6DD012F5" wp14:editId="62743032">
            <wp:extent cx="2324100" cy="1558925"/>
            <wp:effectExtent l="0" t="0" r="0" b="0"/>
            <wp:docPr id="9" name="图片 9" descr="资源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资源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E6C6" w14:textId="77777777" w:rsidR="006851E5" w:rsidRDefault="00AE7427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所有服务事项全程公开，实现“上一个网、办所有事”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0F460C0E" w14:textId="77777777" w:rsidR="006851E5" w:rsidRDefault="00AE7427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（行权清单</w:t>
      </w:r>
      <w:r>
        <w:rPr>
          <w:rFonts w:ascii="仿宋" w:eastAsia="仿宋" w:hAnsi="仿宋" w:cs="仿宋" w:hint="eastAsia"/>
          <w:sz w:val="32"/>
          <w:szCs w:val="32"/>
        </w:rPr>
        <w:t>6603</w:t>
      </w:r>
      <w:r>
        <w:rPr>
          <w:rFonts w:ascii="仿宋" w:eastAsia="仿宋" w:hAnsi="仿宋" w:cs="仿宋" w:hint="eastAsia"/>
          <w:sz w:val="32"/>
          <w:szCs w:val="32"/>
        </w:rPr>
        <w:t>项，依申请服务</w:t>
      </w:r>
      <w:r>
        <w:rPr>
          <w:rFonts w:ascii="仿宋" w:eastAsia="仿宋" w:hAnsi="仿宋" w:cs="仿宋" w:hint="eastAsia"/>
          <w:sz w:val="32"/>
          <w:szCs w:val="32"/>
        </w:rPr>
        <w:t>1220</w:t>
      </w:r>
      <w:r>
        <w:rPr>
          <w:rFonts w:ascii="仿宋" w:eastAsia="仿宋" w:hAnsi="仿宋" w:cs="仿宋" w:hint="eastAsia"/>
          <w:sz w:val="32"/>
          <w:szCs w:val="32"/>
        </w:rPr>
        <w:t>项，行政许可</w:t>
      </w:r>
      <w:r>
        <w:rPr>
          <w:rFonts w:ascii="仿宋" w:eastAsia="仿宋" w:hAnsi="仿宋" w:cs="仿宋" w:hint="eastAsia"/>
          <w:sz w:val="32"/>
          <w:szCs w:val="32"/>
        </w:rPr>
        <w:t>663</w:t>
      </w:r>
      <w:r>
        <w:rPr>
          <w:rFonts w:ascii="仿宋" w:eastAsia="仿宋" w:hAnsi="仿宋" w:cs="仿宋" w:hint="eastAsia"/>
          <w:sz w:val="32"/>
          <w:szCs w:val="32"/>
        </w:rPr>
        <w:t>项，公共服务</w:t>
      </w:r>
      <w:r>
        <w:rPr>
          <w:rFonts w:ascii="仿宋" w:eastAsia="仿宋" w:hAnsi="仿宋" w:cs="仿宋" w:hint="eastAsia"/>
          <w:sz w:val="32"/>
          <w:szCs w:val="32"/>
        </w:rPr>
        <w:t>277</w:t>
      </w:r>
      <w:r>
        <w:rPr>
          <w:rFonts w:ascii="仿宋" w:eastAsia="仿宋" w:hAnsi="仿宋" w:cs="仿宋" w:hint="eastAsia"/>
          <w:sz w:val="32"/>
          <w:szCs w:val="32"/>
        </w:rPr>
        <w:t>项，实现减材料、减时间、减跑动、减环节</w:t>
      </w:r>
      <w:r>
        <w:rPr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14:paraId="0D492B90" w14:textId="77777777" w:rsidR="006851E5" w:rsidRDefault="00AE7427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1E69DD49" wp14:editId="5E5AFB4E">
            <wp:extent cx="2084705" cy="1564005"/>
            <wp:effectExtent l="0" t="0" r="0" b="0"/>
            <wp:docPr id="11" name="图片 11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资源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E8D0" w14:textId="77777777" w:rsidR="006851E5" w:rsidRDefault="00AE7427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专</w:t>
      </w:r>
      <w:r>
        <w:rPr>
          <w:rFonts w:ascii="仿宋" w:eastAsia="仿宋" w:hAnsi="仿宋" w:cs="仿宋" w:hint="eastAsia"/>
          <w:sz w:val="32"/>
          <w:szCs w:val="32"/>
        </w:rPr>
        <w:t>“蜀”</w:t>
      </w:r>
      <w:r>
        <w:rPr>
          <w:rFonts w:ascii="仿宋" w:eastAsia="仿宋" w:hAnsi="仿宋" w:cs="仿宋" w:hint="eastAsia"/>
          <w:sz w:val="32"/>
          <w:szCs w:val="32"/>
        </w:rPr>
        <w:t>服务</w:t>
      </w:r>
      <w:r>
        <w:rPr>
          <w:rFonts w:ascii="仿宋" w:eastAsia="仿宋" w:hAnsi="仿宋" w:cs="仿宋" w:hint="eastAsia"/>
          <w:sz w:val="32"/>
          <w:szCs w:val="32"/>
        </w:rPr>
        <w:t>“一对一”。利用大数据分析用户画像，</w:t>
      </w:r>
      <w:r>
        <w:rPr>
          <w:rFonts w:ascii="仿宋" w:eastAsia="仿宋" w:hAnsi="仿宋" w:cs="仿宋" w:hint="eastAsia"/>
          <w:sz w:val="32"/>
          <w:szCs w:val="32"/>
        </w:rPr>
        <w:t>按个人、法人进行分类，</w:t>
      </w:r>
      <w:r>
        <w:rPr>
          <w:rFonts w:ascii="仿宋" w:eastAsia="仿宋" w:hAnsi="仿宋" w:cs="仿宋" w:hint="eastAsia"/>
          <w:sz w:val="32"/>
          <w:szCs w:val="32"/>
        </w:rPr>
        <w:t>精准推送专属服务，实现“记录一生、管理一生、服务一生”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15A84191" w14:textId="77777777" w:rsidR="006851E5" w:rsidRDefault="00AE7427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6367CB9B" wp14:editId="1FFAE535">
            <wp:extent cx="1069975" cy="1740535"/>
            <wp:effectExtent l="0" t="0" r="0" b="0"/>
            <wp:docPr id="12" name="图片 12" descr="资源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资源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7737EB4E" wp14:editId="374B135C">
            <wp:extent cx="2721610" cy="1825625"/>
            <wp:effectExtent l="0" t="0" r="2540" b="0"/>
            <wp:docPr id="13" name="图片 13" descr="资源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资源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0E85" w14:textId="77777777" w:rsidR="006851E5" w:rsidRDefault="00AE7427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电子社保卡、电子身份凭证等，近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亿数据装进手机，一键亮证，出行无忧！</w:t>
      </w:r>
    </w:p>
    <w:p w14:paraId="4B820305" w14:textId="77777777" w:rsidR="006851E5" w:rsidRDefault="00AE7427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6328C5C" wp14:editId="6C3F7A63">
            <wp:extent cx="1069975" cy="1737360"/>
            <wp:effectExtent l="0" t="0" r="0" b="0"/>
            <wp:docPr id="14" name="图片 14" descr="资源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资源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5A47276B" wp14:editId="76C00CA8">
            <wp:extent cx="2721610" cy="1825625"/>
            <wp:effectExtent l="0" t="0" r="2540" b="0"/>
            <wp:docPr id="15" name="图片 15" descr="资源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资源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B6A6" w14:textId="77777777" w:rsidR="006851E5" w:rsidRDefault="00AE7427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从跑腿排队到就近办事，“天府通办”打破</w:t>
      </w:r>
      <w:r>
        <w:rPr>
          <w:rFonts w:ascii="仿宋" w:eastAsia="仿宋" w:hAnsi="仿宋" w:cs="仿宋" w:hint="eastAsia"/>
          <w:sz w:val="32"/>
          <w:szCs w:val="32"/>
        </w:rPr>
        <w:t>实体</w:t>
      </w:r>
      <w:r>
        <w:rPr>
          <w:rFonts w:ascii="仿宋" w:eastAsia="仿宋" w:hAnsi="仿宋" w:cs="仿宋" w:hint="eastAsia"/>
          <w:sz w:val="32"/>
          <w:szCs w:val="32"/>
        </w:rPr>
        <w:t>大厅</w:t>
      </w:r>
      <w:r>
        <w:rPr>
          <w:rFonts w:ascii="仿宋" w:eastAsia="仿宋" w:hAnsi="仿宋" w:cs="仿宋" w:hint="eastAsia"/>
          <w:sz w:val="32"/>
          <w:szCs w:val="32"/>
        </w:rPr>
        <w:t>的</w:t>
      </w:r>
      <w:r>
        <w:rPr>
          <w:rFonts w:ascii="仿宋" w:eastAsia="仿宋" w:hAnsi="仿宋" w:cs="仿宋" w:hint="eastAsia"/>
          <w:sz w:val="32"/>
          <w:szCs w:val="32"/>
        </w:rPr>
        <w:t>空间限制，扩大自助机服务范围，</w:t>
      </w:r>
      <w:r>
        <w:rPr>
          <w:rFonts w:ascii="仿宋" w:eastAsia="仿宋" w:hAnsi="仿宋" w:cs="仿宋" w:hint="eastAsia"/>
          <w:sz w:val="32"/>
          <w:szCs w:val="32"/>
        </w:rPr>
        <w:t>线上线下有效融合，</w:t>
      </w:r>
      <w:r>
        <w:rPr>
          <w:rFonts w:ascii="仿宋" w:eastAsia="仿宋" w:hAnsi="仿宋" w:cs="仿宋" w:hint="eastAsia"/>
          <w:sz w:val="32"/>
          <w:szCs w:val="32"/>
        </w:rPr>
        <w:t>改善服务体验</w:t>
      </w:r>
      <w:r>
        <w:rPr>
          <w:rFonts w:ascii="仿宋" w:eastAsia="仿宋" w:hAnsi="仿宋" w:cs="仿宋" w:hint="eastAsia"/>
          <w:sz w:val="32"/>
          <w:szCs w:val="32"/>
        </w:rPr>
        <w:t>，大小事务“就近办”。</w:t>
      </w:r>
    </w:p>
    <w:p w14:paraId="76FDE45B" w14:textId="77777777" w:rsidR="006851E5" w:rsidRDefault="00AE7427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40B2929A" wp14:editId="1DAEE44E">
            <wp:extent cx="2362200" cy="1652270"/>
            <wp:effectExtent l="0" t="0" r="0" b="0"/>
            <wp:docPr id="16" name="图片 16" descr="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资源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59794D51" wp14:editId="1D97F31F">
            <wp:extent cx="2423160" cy="1728470"/>
            <wp:effectExtent l="0" t="0" r="0" b="0"/>
            <wp:docPr id="17" name="图片 17" descr="资源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资源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6009" w14:textId="77777777" w:rsidR="006851E5" w:rsidRDefault="00AE7427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建设全新综窗受办平台，推进全省“异地通办”。</w:t>
      </w:r>
    </w:p>
    <w:p w14:paraId="5F26FF2D" w14:textId="77777777" w:rsidR="006851E5" w:rsidRDefault="00AE7427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6956A5CE" wp14:editId="3C23BCDB">
            <wp:extent cx="2706370" cy="1560830"/>
            <wp:effectExtent l="0" t="0" r="17780" b="0"/>
            <wp:docPr id="18" name="图片 18" descr="资源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32F2" w14:textId="05B2D252" w:rsidR="006851E5" w:rsidRPr="00681F24" w:rsidRDefault="00AE7427" w:rsidP="00681F24">
      <w:pPr>
        <w:numPr>
          <w:ilvl w:val="0"/>
          <w:numId w:val="1"/>
        </w:numPr>
        <w:jc w:val="left"/>
        <w:rPr>
          <w:rFonts w:ascii="仿宋" w:eastAsia="仿宋" w:hAnsi="仿宋" w:cs="仿宋"/>
          <w:sz w:val="32"/>
          <w:szCs w:val="32"/>
        </w:rPr>
      </w:pPr>
      <w:r w:rsidRPr="00681F24">
        <w:rPr>
          <w:rFonts w:ascii="仿宋" w:eastAsia="仿宋" w:hAnsi="仿宋" w:cs="仿宋" w:hint="eastAsia"/>
          <w:sz w:val="32"/>
          <w:szCs w:val="32"/>
        </w:rPr>
        <w:t>建设“</w:t>
      </w:r>
      <w:r w:rsidRPr="00681F24">
        <w:rPr>
          <w:rFonts w:ascii="仿宋" w:eastAsia="仿宋" w:hAnsi="仿宋" w:cs="仿宋" w:hint="eastAsia"/>
          <w:sz w:val="32"/>
          <w:szCs w:val="32"/>
        </w:rPr>
        <w:t>川渝通办</w:t>
      </w:r>
      <w:r w:rsidRPr="00681F24">
        <w:rPr>
          <w:rFonts w:ascii="仿宋" w:eastAsia="仿宋" w:hAnsi="仿宋" w:cs="仿宋" w:hint="eastAsia"/>
          <w:sz w:val="32"/>
          <w:szCs w:val="32"/>
        </w:rPr>
        <w:t>”</w:t>
      </w:r>
      <w:r w:rsidRPr="00681F24">
        <w:rPr>
          <w:rFonts w:ascii="仿宋" w:eastAsia="仿宋" w:hAnsi="仿宋" w:cs="仿宋" w:hint="eastAsia"/>
          <w:sz w:val="32"/>
          <w:szCs w:val="32"/>
        </w:rPr>
        <w:t>服务专区，打破地域限制，整合政务资源，实现川渝两地互享、互通、互办</w:t>
      </w:r>
      <w:r w:rsidRPr="00681F24">
        <w:rPr>
          <w:rFonts w:ascii="仿宋" w:eastAsia="仿宋" w:hAnsi="仿宋" w:cs="仿宋" w:hint="eastAsia"/>
          <w:sz w:val="32"/>
          <w:szCs w:val="32"/>
        </w:rPr>
        <w:t>，</w:t>
      </w:r>
      <w:r w:rsidRPr="00681F24">
        <w:rPr>
          <w:rFonts w:ascii="仿宋" w:eastAsia="仿宋" w:hAnsi="仿宋" w:cs="仿宋" w:hint="eastAsia"/>
          <w:sz w:val="32"/>
          <w:szCs w:val="32"/>
        </w:rPr>
        <w:t>打造优质营商环境创新样板</w:t>
      </w:r>
      <w:r w:rsidRPr="00681F24">
        <w:rPr>
          <w:rFonts w:ascii="仿宋" w:eastAsia="仿宋" w:hAnsi="仿宋" w:cs="仿宋" w:hint="eastAsia"/>
          <w:sz w:val="32"/>
          <w:szCs w:val="32"/>
        </w:rPr>
        <w:t>。</w:t>
      </w:r>
      <w:r w:rsidRPr="00681F24"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211026A" wp14:editId="6380F26E">
            <wp:simplePos x="0" y="0"/>
            <wp:positionH relativeFrom="column">
              <wp:posOffset>2099310</wp:posOffset>
            </wp:positionH>
            <wp:positionV relativeFrom="paragraph">
              <wp:posOffset>862965</wp:posOffset>
            </wp:positionV>
            <wp:extent cx="2402205" cy="1591310"/>
            <wp:effectExtent l="0" t="0" r="0" b="0"/>
            <wp:wrapSquare wrapText="bothSides"/>
            <wp:docPr id="19" name="图片 19" descr="资源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资源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" b="52194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1F24">
        <w:rPr>
          <w:rFonts w:ascii="仿宋" w:eastAsia="仿宋" w:hAnsi="仿宋" w:cs="仿宋" w:hint="eastAsia"/>
          <w:sz w:val="32"/>
          <w:szCs w:val="32"/>
        </w:rPr>
        <w:t xml:space="preserve">     </w:t>
      </w: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2155E7E4" wp14:editId="77ADCE65">
            <wp:extent cx="1720215" cy="1468755"/>
            <wp:effectExtent l="0" t="0" r="13335" b="17145"/>
            <wp:docPr id="23" name="图片 23" descr="资源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资源 15"/>
                    <pic:cNvPicPr>
                      <a:picLocks noChangeAspect="1"/>
                    </pic:cNvPicPr>
                  </pic:nvPicPr>
                  <pic:blipFill>
                    <a:blip r:embed="rId23"/>
                    <a:srcRect t="33443" r="5478" b="32548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2549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【非接触式政务服务】</w:t>
      </w:r>
    </w:p>
    <w:p w14:paraId="364E4447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“天府通办”</w:t>
      </w:r>
      <w:r>
        <w:rPr>
          <w:rFonts w:ascii="仿宋" w:eastAsia="仿宋" w:hAnsi="仿宋" w:cs="仿宋" w:hint="eastAsia"/>
          <w:sz w:val="32"/>
          <w:szCs w:val="32"/>
        </w:rPr>
        <w:t>紧扣</w:t>
      </w:r>
      <w:r>
        <w:rPr>
          <w:rFonts w:ascii="仿宋" w:eastAsia="仿宋" w:hAnsi="仿宋" w:cs="仿宋" w:hint="eastAsia"/>
          <w:sz w:val="32"/>
          <w:szCs w:val="32"/>
        </w:rPr>
        <w:t>疫情防控</w:t>
      </w:r>
      <w:r>
        <w:rPr>
          <w:rFonts w:ascii="仿宋" w:eastAsia="仿宋" w:hAnsi="仿宋" w:cs="仿宋" w:hint="eastAsia"/>
          <w:sz w:val="32"/>
          <w:szCs w:val="32"/>
        </w:rPr>
        <w:t>和复工复产</w:t>
      </w:r>
      <w:r>
        <w:rPr>
          <w:rFonts w:ascii="仿宋" w:eastAsia="仿宋" w:hAnsi="仿宋" w:cs="仿宋" w:hint="eastAsia"/>
          <w:sz w:val="32"/>
          <w:szCs w:val="32"/>
        </w:rPr>
        <w:t>需求，推出“非接触式政务服务”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提供电子健康证明、密切接触者查询、“不见面”办税、普惠信贷、交通出行、求职招聘等防疫防控、复工复产热点服务，</w:t>
      </w:r>
      <w:r>
        <w:rPr>
          <w:rFonts w:ascii="仿宋" w:eastAsia="仿宋" w:hAnsi="仿宋" w:cs="仿宋" w:hint="eastAsia"/>
          <w:sz w:val="32"/>
          <w:szCs w:val="32"/>
        </w:rPr>
        <w:t>实现</w:t>
      </w:r>
      <w:r>
        <w:rPr>
          <w:rFonts w:ascii="仿宋" w:eastAsia="仿宋" w:hAnsi="仿宋" w:cs="仿宋" w:hint="eastAsia"/>
          <w:sz w:val="32"/>
          <w:szCs w:val="32"/>
        </w:rPr>
        <w:t>全程“网上办”、预约线下“错峰办”、邮政快递“代帮办”，让政务服</w:t>
      </w:r>
      <w:r>
        <w:rPr>
          <w:rFonts w:ascii="仿宋" w:eastAsia="仿宋" w:hAnsi="仿宋" w:cs="仿宋" w:hint="eastAsia"/>
          <w:sz w:val="32"/>
          <w:szCs w:val="32"/>
        </w:rPr>
        <w:t>务不打烊、不断档，推动企业有序复工复产</w:t>
      </w:r>
      <w:r>
        <w:rPr>
          <w:rFonts w:ascii="仿宋" w:eastAsia="仿宋" w:hAnsi="仿宋" w:cs="仿宋" w:hint="eastAsia"/>
          <w:sz w:val="32"/>
          <w:szCs w:val="32"/>
        </w:rPr>
        <w:t>，为</w:t>
      </w:r>
      <w:r>
        <w:rPr>
          <w:rFonts w:ascii="仿宋" w:eastAsia="仿宋" w:hAnsi="仿宋" w:cs="仿宋" w:hint="eastAsia"/>
          <w:sz w:val="32"/>
          <w:szCs w:val="32"/>
        </w:rPr>
        <w:t>群众健康出行</w:t>
      </w:r>
      <w:r>
        <w:rPr>
          <w:rFonts w:ascii="仿宋" w:eastAsia="仿宋" w:hAnsi="仿宋" w:cs="仿宋" w:hint="eastAsia"/>
          <w:sz w:val="32"/>
          <w:szCs w:val="32"/>
        </w:rPr>
        <w:t>保驾护航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739E1AB3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【天府通办支付宝小程序】</w:t>
      </w:r>
    </w:p>
    <w:p w14:paraId="13734D1A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在</w:t>
      </w:r>
      <w:r>
        <w:rPr>
          <w:rFonts w:ascii="仿宋" w:eastAsia="仿宋" w:hAnsi="仿宋" w:cs="仿宋" w:hint="eastAsia"/>
          <w:sz w:val="32"/>
          <w:szCs w:val="32"/>
        </w:rPr>
        <w:t>新版“</w:t>
      </w:r>
      <w:r>
        <w:rPr>
          <w:rFonts w:ascii="仿宋" w:eastAsia="仿宋" w:hAnsi="仿宋" w:cs="仿宋"/>
          <w:sz w:val="32"/>
          <w:szCs w:val="32"/>
        </w:rPr>
        <w:t>天府通办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/>
          <w:sz w:val="32"/>
          <w:szCs w:val="32"/>
        </w:rPr>
        <w:t>发布之际，省大数据中心携手支付宝，已开通天府通办小程序并即将入驻支付宝市民中心，全省市民通过支付宝搜索天府通办，同样可以体验到天府通办便捷</w:t>
      </w:r>
      <w:r>
        <w:rPr>
          <w:rFonts w:ascii="仿宋" w:eastAsia="仿宋" w:hAnsi="仿宋" w:cs="仿宋" w:hint="eastAsia"/>
          <w:sz w:val="32"/>
          <w:szCs w:val="32"/>
        </w:rPr>
        <w:t>、高效、优质</w:t>
      </w:r>
      <w:r>
        <w:rPr>
          <w:rFonts w:ascii="仿宋" w:eastAsia="仿宋" w:hAnsi="仿宋" w:cs="仿宋"/>
          <w:sz w:val="32"/>
          <w:szCs w:val="32"/>
        </w:rPr>
        <w:t>的政务服务体验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49618C87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【总结与展望】</w:t>
      </w:r>
    </w:p>
    <w:p w14:paraId="3E58E5B8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“天府通办”实现</w:t>
      </w:r>
      <w:r>
        <w:rPr>
          <w:rFonts w:ascii="仿宋" w:eastAsia="仿宋" w:hAnsi="仿宋" w:cs="仿宋" w:hint="eastAsia"/>
          <w:sz w:val="32"/>
          <w:szCs w:val="32"/>
        </w:rPr>
        <w:t>1300</w:t>
      </w:r>
      <w:r>
        <w:rPr>
          <w:rFonts w:ascii="仿宋" w:eastAsia="仿宋" w:hAnsi="仿宋" w:cs="仿宋" w:hint="eastAsia"/>
          <w:sz w:val="32"/>
          <w:szCs w:val="32"/>
        </w:rPr>
        <w:t>余项政务服务事项</w:t>
      </w:r>
      <w:r>
        <w:rPr>
          <w:rFonts w:ascii="仿宋" w:eastAsia="仿宋" w:hAnsi="仿宋" w:cs="仿宋" w:hint="eastAsia"/>
          <w:sz w:val="32"/>
          <w:szCs w:val="32"/>
        </w:rPr>
        <w:t>3800</w:t>
      </w:r>
      <w:r>
        <w:rPr>
          <w:rFonts w:ascii="仿宋" w:eastAsia="仿宋" w:hAnsi="仿宋" w:cs="仿宋" w:hint="eastAsia"/>
          <w:sz w:val="32"/>
          <w:szCs w:val="32"/>
        </w:rPr>
        <w:t>多项业务办理项</w:t>
      </w:r>
      <w:r>
        <w:rPr>
          <w:rFonts w:ascii="仿宋" w:eastAsia="仿宋" w:hAnsi="仿宋" w:cs="仿宋" w:hint="eastAsia"/>
          <w:sz w:val="32"/>
          <w:szCs w:val="32"/>
        </w:rPr>
        <w:t>100%</w:t>
      </w:r>
      <w:r>
        <w:rPr>
          <w:rFonts w:ascii="仿宋" w:eastAsia="仿宋" w:hAnsi="仿宋" w:cs="仿宋" w:hint="eastAsia"/>
          <w:sz w:val="32"/>
          <w:szCs w:val="32"/>
        </w:rPr>
        <w:t>可网上办理，</w:t>
      </w:r>
      <w:r>
        <w:rPr>
          <w:rFonts w:ascii="仿宋" w:eastAsia="仿宋" w:hAnsi="仿宋" w:cs="仿宋" w:hint="eastAsia"/>
          <w:sz w:val="32"/>
          <w:szCs w:val="32"/>
        </w:rPr>
        <w:t>98%</w:t>
      </w:r>
      <w:r>
        <w:rPr>
          <w:rFonts w:ascii="仿宋" w:eastAsia="仿宋" w:hAnsi="仿宋" w:cs="仿宋" w:hint="eastAsia"/>
          <w:sz w:val="32"/>
          <w:szCs w:val="32"/>
        </w:rPr>
        <w:t>事项“最多跑一次”；累计访问量超</w:t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亿次，累计办件量</w:t>
      </w:r>
      <w:r>
        <w:rPr>
          <w:rFonts w:ascii="仿宋" w:eastAsia="仿宋" w:hAnsi="仿宋" w:cs="仿宋" w:hint="eastAsia"/>
          <w:sz w:val="32"/>
          <w:szCs w:val="32"/>
        </w:rPr>
        <w:t>2.1</w:t>
      </w:r>
      <w:r>
        <w:rPr>
          <w:rFonts w:ascii="仿宋" w:eastAsia="仿宋" w:hAnsi="仿宋" w:cs="仿宋" w:hint="eastAsia"/>
          <w:sz w:val="32"/>
          <w:szCs w:val="32"/>
        </w:rPr>
        <w:t>亿件，注册用户超过</w:t>
      </w:r>
      <w:r>
        <w:rPr>
          <w:rFonts w:ascii="仿宋" w:eastAsia="仿宋" w:hAnsi="仿宋" w:cs="仿宋" w:hint="eastAsia"/>
          <w:sz w:val="32"/>
          <w:szCs w:val="32"/>
        </w:rPr>
        <w:t>2500</w:t>
      </w:r>
      <w:r>
        <w:rPr>
          <w:rFonts w:ascii="仿宋" w:eastAsia="仿宋" w:hAnsi="仿宋" w:cs="仿宋" w:hint="eastAsia"/>
          <w:sz w:val="32"/>
          <w:szCs w:val="32"/>
        </w:rPr>
        <w:t>万，群众满意率达</w:t>
      </w:r>
      <w:r>
        <w:rPr>
          <w:rFonts w:ascii="仿宋" w:eastAsia="仿宋" w:hAnsi="仿宋" w:cs="仿宋" w:hint="eastAsia"/>
          <w:sz w:val="32"/>
          <w:szCs w:val="32"/>
        </w:rPr>
        <w:t>99.9%</w:t>
      </w:r>
      <w:r>
        <w:rPr>
          <w:rFonts w:ascii="仿宋" w:eastAsia="仿宋" w:hAnsi="仿宋" w:cs="仿宋" w:hint="eastAsia"/>
          <w:sz w:val="32"/>
          <w:szCs w:val="32"/>
        </w:rPr>
        <w:t>，真正实现让“数据多跑路，让群众少跑腿”，最大程度利企便民。</w:t>
      </w:r>
    </w:p>
    <w:p w14:paraId="6722E69C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【访问方式】</w:t>
      </w:r>
    </w:p>
    <w:p w14:paraId="40F5D1CD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四川政务服务网</w:t>
      </w:r>
    </w:p>
    <w:p w14:paraId="317E8B3A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http://www.sczwfw.gov.cn</w:t>
      </w:r>
    </w:p>
    <w:p w14:paraId="5EAFFD2C" w14:textId="77777777" w:rsidR="006851E5" w:rsidRDefault="006851E5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14:paraId="2090574E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61D3FE36" wp14:editId="1CCC51D5">
            <wp:extent cx="1892935" cy="1892935"/>
            <wp:effectExtent l="0" t="0" r="12065" b="12065"/>
            <wp:docPr id="8" name="图片 8" descr="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pp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天府通办</w:t>
      </w:r>
      <w:r>
        <w:rPr>
          <w:rFonts w:ascii="仿宋" w:eastAsia="仿宋" w:hAnsi="仿宋" w:cs="仿宋" w:hint="eastAsia"/>
          <w:sz w:val="32"/>
          <w:szCs w:val="32"/>
        </w:rPr>
        <w:t>APP</w:t>
      </w:r>
    </w:p>
    <w:p w14:paraId="5C720867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656C27A7" wp14:editId="013A1241">
            <wp:extent cx="2091690" cy="2586355"/>
            <wp:effectExtent l="0" t="0" r="3810" b="4445"/>
            <wp:docPr id="20" name="图片 20" descr="支付宝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支付宝二维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</w:t>
      </w:r>
      <w:r>
        <w:rPr>
          <w:rFonts w:ascii="仿宋" w:eastAsia="仿宋" w:hAnsi="仿宋" w:cs="仿宋" w:hint="eastAsia"/>
          <w:sz w:val="32"/>
          <w:szCs w:val="32"/>
        </w:rPr>
        <w:t>天府通办支付宝小程序</w:t>
      </w:r>
    </w:p>
    <w:p w14:paraId="1DB932AF" w14:textId="77777777" w:rsidR="006851E5" w:rsidRDefault="00AE742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2BDB0043" wp14:editId="0BA5CA1C">
            <wp:extent cx="2028825" cy="2028825"/>
            <wp:effectExtent l="0" t="0" r="9525" b="9525"/>
            <wp:docPr id="21" name="图片 21" descr="微信图片_2020092811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9281118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四川政务服务公众号</w:t>
      </w:r>
    </w:p>
    <w:p w14:paraId="64DA2030" w14:textId="77777777" w:rsidR="006851E5" w:rsidRDefault="006851E5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14:paraId="1F11CF9E" w14:textId="77777777" w:rsidR="006851E5" w:rsidRDefault="00AE7427">
      <w:pPr>
        <w:ind w:firstLineChars="200" w:firstLine="420"/>
      </w:pPr>
      <w:r>
        <w:rPr>
          <w:rFonts w:ascii="宋体" w:eastAsia="宋体" w:hAnsi="宋体" w:cs="宋体" w:hint="eastAsia"/>
          <w:color w:val="2B2B2B"/>
          <w:szCs w:val="21"/>
          <w:shd w:val="clear" w:color="auto" w:fill="FFFFFF"/>
        </w:rPr>
        <w:lastRenderedPageBreak/>
        <w:t xml:space="preserve">　</w:t>
      </w:r>
    </w:p>
    <w:sectPr w:rsidR="006851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3E61C1"/>
    <w:multiLevelType w:val="singleLevel"/>
    <w:tmpl w:val="1E3E61C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1E5"/>
    <w:rsid w:val="00681F24"/>
    <w:rsid w:val="006851E5"/>
    <w:rsid w:val="007843C1"/>
    <w:rsid w:val="00AE7427"/>
    <w:rsid w:val="00D8013F"/>
    <w:rsid w:val="00E227BE"/>
    <w:rsid w:val="00EB3719"/>
    <w:rsid w:val="013F0091"/>
    <w:rsid w:val="04AC26BD"/>
    <w:rsid w:val="05CA0401"/>
    <w:rsid w:val="05EF2E66"/>
    <w:rsid w:val="06774B25"/>
    <w:rsid w:val="06DB090A"/>
    <w:rsid w:val="06E34C37"/>
    <w:rsid w:val="086C14D8"/>
    <w:rsid w:val="08D814EA"/>
    <w:rsid w:val="0AD20B24"/>
    <w:rsid w:val="0BF603A7"/>
    <w:rsid w:val="0FB012F8"/>
    <w:rsid w:val="11CF2C32"/>
    <w:rsid w:val="154A5143"/>
    <w:rsid w:val="178E1A52"/>
    <w:rsid w:val="1965574F"/>
    <w:rsid w:val="199F1D68"/>
    <w:rsid w:val="19CB6AF6"/>
    <w:rsid w:val="1A0A7FDB"/>
    <w:rsid w:val="1A8E5FD9"/>
    <w:rsid w:val="1B4F41B5"/>
    <w:rsid w:val="1CA6450E"/>
    <w:rsid w:val="1CF62670"/>
    <w:rsid w:val="1E587B30"/>
    <w:rsid w:val="22305021"/>
    <w:rsid w:val="229477C8"/>
    <w:rsid w:val="240072E8"/>
    <w:rsid w:val="24D17D0F"/>
    <w:rsid w:val="25552A2D"/>
    <w:rsid w:val="25E14A15"/>
    <w:rsid w:val="26663CE9"/>
    <w:rsid w:val="27451FC6"/>
    <w:rsid w:val="27537647"/>
    <w:rsid w:val="2CA22BC3"/>
    <w:rsid w:val="302814B8"/>
    <w:rsid w:val="30332DE2"/>
    <w:rsid w:val="31C20F1A"/>
    <w:rsid w:val="32B65BB4"/>
    <w:rsid w:val="33A51A5D"/>
    <w:rsid w:val="347D1DF7"/>
    <w:rsid w:val="359F00F8"/>
    <w:rsid w:val="38D95443"/>
    <w:rsid w:val="3A6C02AA"/>
    <w:rsid w:val="3BAC59E1"/>
    <w:rsid w:val="3D870CF7"/>
    <w:rsid w:val="3E9D69E5"/>
    <w:rsid w:val="3EB91EEF"/>
    <w:rsid w:val="3EC327BF"/>
    <w:rsid w:val="3F47600D"/>
    <w:rsid w:val="3FD42E72"/>
    <w:rsid w:val="40931E09"/>
    <w:rsid w:val="423030F4"/>
    <w:rsid w:val="43DC25B8"/>
    <w:rsid w:val="44333A4C"/>
    <w:rsid w:val="45DF5442"/>
    <w:rsid w:val="46032340"/>
    <w:rsid w:val="46585B6E"/>
    <w:rsid w:val="466545A0"/>
    <w:rsid w:val="46F65830"/>
    <w:rsid w:val="47311E09"/>
    <w:rsid w:val="4798505A"/>
    <w:rsid w:val="487D7521"/>
    <w:rsid w:val="4882179F"/>
    <w:rsid w:val="49F544B0"/>
    <w:rsid w:val="4AF43649"/>
    <w:rsid w:val="4B23024C"/>
    <w:rsid w:val="4D277B72"/>
    <w:rsid w:val="4D4C734F"/>
    <w:rsid w:val="4E8A1560"/>
    <w:rsid w:val="4F7500A1"/>
    <w:rsid w:val="50B34820"/>
    <w:rsid w:val="552D6C66"/>
    <w:rsid w:val="558A04D1"/>
    <w:rsid w:val="57357AA2"/>
    <w:rsid w:val="57BF6B9F"/>
    <w:rsid w:val="58C609B6"/>
    <w:rsid w:val="5AF05DB1"/>
    <w:rsid w:val="5BD26BAD"/>
    <w:rsid w:val="5FB47DB3"/>
    <w:rsid w:val="5FE27429"/>
    <w:rsid w:val="601155C4"/>
    <w:rsid w:val="604B29BF"/>
    <w:rsid w:val="63296817"/>
    <w:rsid w:val="662F4FEC"/>
    <w:rsid w:val="687300E4"/>
    <w:rsid w:val="69742F53"/>
    <w:rsid w:val="6DE317BC"/>
    <w:rsid w:val="6DF95326"/>
    <w:rsid w:val="6FE527EE"/>
    <w:rsid w:val="71BD20E3"/>
    <w:rsid w:val="724C55A4"/>
    <w:rsid w:val="79D64A6C"/>
    <w:rsid w:val="7B37732A"/>
    <w:rsid w:val="7C37227D"/>
    <w:rsid w:val="7CB04DDF"/>
    <w:rsid w:val="7E1D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DDF531"/>
  <w15:docId w15:val="{0F372C8C-53BB-44A7-B834-D5260BFA5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刘l文</cp:lastModifiedBy>
  <cp:revision>3</cp:revision>
  <dcterms:created xsi:type="dcterms:W3CDTF">2020-10-12T01:21:00Z</dcterms:created>
  <dcterms:modified xsi:type="dcterms:W3CDTF">2020-10-12T01:22:00Z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